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9F" w:rsidRDefault="00EB2956">
      <w:r>
        <w:rPr>
          <w:noProof/>
        </w:rPr>
        <w:drawing>
          <wp:inline distT="0" distB="0" distL="0" distR="0" wp14:anchorId="60F60B89" wp14:editId="7F8C7A9B">
            <wp:extent cx="5731510" cy="48742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956" w:rsidRDefault="00EB2956"/>
    <w:p w:rsidR="00EB2956" w:rsidRPr="00EB2956" w:rsidRDefault="00EB2956">
      <w:pPr>
        <w:rPr>
          <w:sz w:val="52"/>
          <w:szCs w:val="52"/>
          <w:u w:val="single"/>
        </w:rPr>
      </w:pPr>
      <w:r w:rsidRPr="00EB2956">
        <w:rPr>
          <w:sz w:val="52"/>
          <w:szCs w:val="52"/>
          <w:u w:val="single"/>
        </w:rPr>
        <w:t>Copy the sentence out</w:t>
      </w:r>
    </w:p>
    <w:p w:rsidR="00EB2956" w:rsidRDefault="00EB2956">
      <w:pPr>
        <w:rPr>
          <w:sz w:val="52"/>
          <w:szCs w:val="52"/>
        </w:rPr>
      </w:pPr>
      <w:r w:rsidRPr="00EB2956">
        <w:rPr>
          <w:sz w:val="52"/>
          <w:szCs w:val="52"/>
        </w:rPr>
        <w:t>A man put a set of pins in a pot top.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 xml:space="preserve">Now can you put </w:t>
      </w:r>
      <w:r w:rsidRPr="00EB2956">
        <w:rPr>
          <w:sz w:val="52"/>
          <w:szCs w:val="52"/>
          <w:u w:val="single"/>
        </w:rPr>
        <w:t>spent</w:t>
      </w:r>
      <w:r>
        <w:rPr>
          <w:sz w:val="52"/>
          <w:szCs w:val="52"/>
        </w:rPr>
        <w:t xml:space="preserve"> into a sentence.</w:t>
      </w:r>
    </w:p>
    <w:p w:rsidR="00EB2956" w:rsidRP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  <w:bookmarkStart w:id="0" w:name="_GoBack"/>
      <w:bookmarkEnd w:id="0"/>
    </w:p>
    <w:sectPr w:rsidR="00EB2956" w:rsidRPr="00EB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6"/>
    <w:rsid w:val="00A9419F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94D4"/>
  <w15:chartTrackingRefBased/>
  <w15:docId w15:val="{C70104CF-E735-4097-AA5A-E0A9844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2021-01-21T12:42:00Z</dcterms:created>
  <dcterms:modified xsi:type="dcterms:W3CDTF">2021-01-21T12:50:00Z</dcterms:modified>
</cp:coreProperties>
</file>